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2681497D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7F4CCF">
        <w:rPr>
          <w:rFonts w:ascii="Arial" w:hAnsi="Arial" w:cs="Arial"/>
          <w:sz w:val="22"/>
          <w:szCs w:val="22"/>
          <w:lang w:val="cs-CZ"/>
        </w:rPr>
        <w:tab/>
      </w:r>
      <w:r w:rsidRPr="00017889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670204">
        <w:rPr>
          <w:rFonts w:ascii="Arial" w:hAnsi="Arial" w:cs="Arial"/>
          <w:sz w:val="22"/>
          <w:szCs w:val="22"/>
          <w:lang w:val="cs-CZ"/>
        </w:rPr>
        <w:t>13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8B7FC4">
        <w:rPr>
          <w:rFonts w:ascii="Arial" w:hAnsi="Arial" w:cs="Arial"/>
          <w:sz w:val="22"/>
          <w:szCs w:val="22"/>
          <w:lang w:val="cs-CZ"/>
        </w:rPr>
        <w:t>prosince</w:t>
      </w:r>
      <w:r w:rsidR="005D63C7">
        <w:rPr>
          <w:rFonts w:ascii="Arial" w:hAnsi="Arial" w:cs="Arial"/>
          <w:sz w:val="22"/>
          <w:szCs w:val="22"/>
          <w:lang w:val="cs-CZ"/>
        </w:rPr>
        <w:t xml:space="preserve">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C0431C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176A3913" w14:textId="77777777" w:rsidR="001007B7" w:rsidRDefault="001007B7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54D16031" w14:textId="12F9DDAF" w:rsidR="0007666B" w:rsidRDefault="0007666B" w:rsidP="008B7FC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>DACHSER: Šumivá logistika z regionu Champagne</w:t>
      </w:r>
    </w:p>
    <w:p w14:paraId="3D2A187A" w14:textId="77777777" w:rsidR="0007666B" w:rsidRDefault="0007666B" w:rsidP="008B7FC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</w:pPr>
    </w:p>
    <w:p w14:paraId="752DAAB9" w14:textId="48ED021F" w:rsidR="008B7FC4" w:rsidRPr="008B7FC4" w:rsidRDefault="008B7FC4" w:rsidP="00BC599E">
      <w:pPr>
        <w:spacing w:line="276" w:lineRule="auto"/>
        <w:jc w:val="both"/>
        <w:rPr>
          <w:rFonts w:ascii="Arial" w:hAnsi="Arial" w:cs="Arial"/>
          <w:b/>
          <w:bCs/>
          <w:lang w:val="cs-CZ"/>
        </w:rPr>
      </w:pPr>
      <w:r w:rsidRPr="008B7FC4">
        <w:rPr>
          <w:rFonts w:ascii="Arial" w:hAnsi="Arial" w:cs="Arial"/>
          <w:b/>
          <w:bCs/>
          <w:lang w:val="cs-CZ"/>
        </w:rPr>
        <w:t>Mezinárodní logistický provider DACHSER zabezpečuje ve svém skladu na severu Francie logistiku pro šampaňské. Každý rok zde odbaví zásilky s téměř 13 miliony lahví šumivého vína z regionu Champagne a</w:t>
      </w:r>
      <w:r w:rsidR="006A4376">
        <w:rPr>
          <w:rFonts w:ascii="Arial" w:hAnsi="Arial" w:cs="Arial"/>
          <w:b/>
          <w:bCs/>
          <w:lang w:val="cs-CZ"/>
        </w:rPr>
        <w:t xml:space="preserve"> s dalšími destiláty</w:t>
      </w:r>
      <w:r w:rsidR="00ED33D2">
        <w:rPr>
          <w:rFonts w:ascii="Arial" w:hAnsi="Arial" w:cs="Arial"/>
          <w:b/>
          <w:bCs/>
          <w:lang w:val="cs-CZ"/>
        </w:rPr>
        <w:t>.</w:t>
      </w:r>
    </w:p>
    <w:p w14:paraId="73FB8080" w14:textId="77777777" w:rsidR="008B7FC4" w:rsidRPr="008B7FC4" w:rsidRDefault="008B7FC4" w:rsidP="008B7FC4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</w:p>
    <w:p w14:paraId="127DB41A" w14:textId="14F0E894" w:rsidR="008B7FC4" w:rsidRPr="008B7FC4" w:rsidRDefault="008B7FC4" w:rsidP="00F65765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L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ogistika pro tak citlivé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</w:t>
      </w:r>
      <w:r w:rsidR="007E7DFF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a luxusní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zboží, jak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ým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jsou ušlechtilá šumivá vína a drahé lihoviny, musí být na té nejvyšší úrovni. Pobočka DACHSERU ve francouzské R</w:t>
      </w:r>
      <w:r w:rsidR="00ED33D2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emeši se skladem o velikosti 18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000 m</w:t>
      </w:r>
      <w:r w:rsidRPr="007E7DFF">
        <w:rPr>
          <w:rFonts w:ascii="Arial" w:eastAsia="Arial Unicode MS" w:hAnsi="Arial" w:cs="Arial"/>
          <w:color w:val="000000"/>
          <w:sz w:val="22"/>
          <w:szCs w:val="22"/>
          <w:bdr w:val="nil"/>
          <w:vertAlign w:val="superscript"/>
          <w:lang w:val="cs-CZ" w:eastAsia="en-US"/>
        </w:rPr>
        <w:t>2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splňuje i ty nejnároč</w:t>
      </w:r>
      <w:r w:rsidR="006A4376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nější podmínky. Je zde instalován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</w:t>
      </w:r>
      <w:r w:rsidR="00670204"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chlad</w:t>
      </w:r>
      <w:r w:rsidR="0067020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icí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systém, který umožňuje regulovat teplotu tak, aby sklad simuloval prostředí stejné jako v klasickém vinném sklípku. O logistiku, celní řízení a služby s přidanou hodnotou se pak starají specialisté s dlouholetými zkušenostmi s tímto specifickým segmentem trhu. DACHSER umí absorbovat sezonní výkyvy v poptávce po šampaňském a přizpůsobit vychystávací a skladovou kapa</w:t>
      </w:r>
      <w:r w:rsidR="00ED33D2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citu pro sezonní špičky.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Svým z</w:t>
      </w:r>
      <w:r w:rsidR="00ED33D2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ákazníkům nabízí například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kompletaci displejů nebo akční příbaly, tzv. on-packs, a další služby s přidanou hodnotou. Kromě toho má DACHSER i status </w:t>
      </w:r>
      <w:r w:rsidRPr="0067020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oprávněného hospodářského subjektu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(tzv. AEO) a vyřizuje za své zákazníky všechny celní formality týkající se spotřební daně</w:t>
      </w:r>
      <w:r w:rsidR="00752C81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na alkohol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.</w:t>
      </w:r>
    </w:p>
    <w:p w14:paraId="7B72F7D3" w14:textId="77777777" w:rsidR="008B7FC4" w:rsidRPr="008B7FC4" w:rsidRDefault="008B7FC4" w:rsidP="008B7FC4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</w:p>
    <w:p w14:paraId="049A4434" w14:textId="07C14AC5" w:rsidR="008B7FC4" w:rsidRPr="008B7FC4" w:rsidRDefault="008B7FC4" w:rsidP="008E08FD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Logistický provider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DACHSER většinou jako jed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e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n z prvních pozná, jak se trhy se zbožím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jeho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zákazníků chovají. V případě šampaňského je největší poptávka </w:t>
      </w:r>
      <w:r w:rsidR="008E08F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o svátcích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na konci kalendářního roku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a také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během Velikonoc. Výkyvy ale logistici</w:t>
      </w:r>
      <w:r w:rsidR="006A4376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v Remeši zaznamenávají také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 v období konání velkých akcí světového formátu, jako jsou například filmový festival v Cannes či </w:t>
      </w:r>
      <w:r w:rsidR="00752C81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hlavní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zimní </w:t>
      </w:r>
      <w:bookmarkStart w:id="0" w:name="_GoBack"/>
      <w:bookmarkEnd w:id="0"/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sezóna v proslulém lyžařském středisku Courchevel.</w:t>
      </w:r>
    </w:p>
    <w:p w14:paraId="2D373DC2" w14:textId="77777777" w:rsidR="008B7FC4" w:rsidRDefault="008B7FC4" w:rsidP="008B7FC4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</w:p>
    <w:p w14:paraId="3B48FE2A" w14:textId="04415958" w:rsidR="008B7FC4" w:rsidRDefault="008B7FC4" w:rsidP="008B7FC4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A kam zboží z Remeše míří?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S podílem téměř 55 procent konzumuje nejvíce šampaňského Francie. 25 procent šampaňského se vyváží do zemí EU a 15 procent do zbytku světa. Nejdůležitějšími nakupujícími zeměmi jsou Anglie, USA, Německo, Itálie, Belgie a Japonsko. Rusko a Čína jsou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ve spotřebě šampaňského </w:t>
      </w:r>
      <w:r w:rsidR="00ED33D2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na vzestupu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a 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mezi země, k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a</w:t>
      </w:r>
      <w:r w:rsidR="00ED33D2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m DACHSE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R šampaňsk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é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exportuje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,</w:t>
      </w:r>
      <w:r w:rsidRPr="008B7FC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se řadí dokonce i Spojené arabské emiráty.  </w:t>
      </w:r>
    </w:p>
    <w:p w14:paraId="76366CBE" w14:textId="77777777" w:rsidR="007E7DFF" w:rsidRDefault="007E7DFF" w:rsidP="008B7FC4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</w:p>
    <w:p w14:paraId="61F9399E" w14:textId="04596C1F" w:rsidR="001C74C3" w:rsidRPr="008B7FC4" w:rsidRDefault="007E7DFF" w:rsidP="001C74C3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Blíží</w:t>
      </w:r>
      <w:r w:rsidR="001C74C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se konec roku, a tak je dobré si připomenout, k čemu se šampaňské nejčastěji podává. Tradičně je to k dezertu, ale věřte tomu nebo ne, servírovat se může při jakékoliv příležitosti. </w:t>
      </w:r>
      <w:r w:rsidR="001C74C3" w:rsidRPr="001C74C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Pinot noir (Rulandské modré) se hodí nejlépe k červenému masu, Chardonnay je zase </w:t>
      </w:r>
      <w:r w:rsidR="001C74C3" w:rsidRPr="001C74C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lastRenderedPageBreak/>
        <w:t xml:space="preserve">perfektní ke sladkému, ale protože se </w:t>
      </w:r>
      <w:r w:rsidR="0035691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šampaňské </w:t>
      </w:r>
      <w:r w:rsidR="001C74C3" w:rsidRPr="001C74C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vyrábí </w:t>
      </w:r>
      <w:r w:rsidR="0035691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ze směsi</w:t>
      </w:r>
      <w:r w:rsidR="001C74C3" w:rsidRPr="001C74C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odrůd, můžete si ho užít s jakýmkoliv pokrmem. </w:t>
      </w:r>
      <w:r w:rsidR="0035691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Stále </w:t>
      </w:r>
      <w:r w:rsidR="001C74C3" w:rsidRPr="001C74C3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však zůstává luxusním šumivým vínem pro speciální příležitosti. </w:t>
      </w:r>
    </w:p>
    <w:p w14:paraId="16CB633C" w14:textId="77777777" w:rsidR="008B7FC4" w:rsidRDefault="008B7FC4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13AAAF65" w14:textId="77777777" w:rsidR="008B7FC4" w:rsidRDefault="008B7FC4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3EFCF83B" w14:textId="77777777" w:rsidR="008B7FC4" w:rsidRDefault="008B7FC4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6017522" w14:textId="30A49D88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14:paraId="40F77E35" w14:textId="77777777" w:rsidR="00C02BDE" w:rsidRPr="00017889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71B17D76" w14:textId="45FBC7D4" w:rsidR="00C02BDE" w:rsidRPr="00017889" w:rsidRDefault="00A445B7" w:rsidP="00B4525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disponuje </w:t>
      </w:r>
      <w:r w:rsidR="00B4525C">
        <w:rPr>
          <w:rFonts w:ascii="Arial" w:hAnsi="Arial" w:cs="Arial"/>
          <w:sz w:val="22"/>
          <w:szCs w:val="22"/>
          <w:lang w:val="cs-CZ"/>
        </w:rPr>
        <w:t xml:space="preserve">více </w:t>
      </w:r>
      <w:r w:rsidR="006E1CE9">
        <w:rPr>
          <w:rFonts w:ascii="Arial" w:hAnsi="Arial" w:cs="Arial"/>
          <w:sz w:val="22"/>
          <w:szCs w:val="22"/>
          <w:lang w:val="cs-CZ"/>
        </w:rPr>
        <w:t xml:space="preserve">než </w:t>
      </w:r>
      <w:r w:rsidR="006E1CE9" w:rsidRPr="00017889">
        <w:rPr>
          <w:rFonts w:ascii="Arial" w:hAnsi="Arial" w:cs="Arial"/>
          <w:sz w:val="22"/>
          <w:szCs w:val="22"/>
          <w:lang w:val="cs-CZ"/>
        </w:rPr>
        <w:t>50 000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 w:rsidR="00681C72">
        <w:rPr>
          <w:rFonts w:ascii="Arial" w:hAnsi="Arial" w:cs="Arial"/>
          <w:sz w:val="22"/>
          <w:szCs w:val="22"/>
          <w:lang w:val="cs-CZ"/>
        </w:rPr>
        <w:t>téměř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="00681C72" w:rsidRPr="00015743">
        <w:rPr>
          <w:rFonts w:ascii="Arial" w:hAnsi="Arial" w:cs="Arial"/>
          <w:sz w:val="22"/>
          <w:szCs w:val="22"/>
          <w:lang w:val="cs-CZ"/>
        </w:rPr>
        <w:t>500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lidí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126F946" w14:textId="77777777" w:rsidR="00C02BDE" w:rsidRPr="00017889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F35D15E" w14:textId="77777777" w:rsidR="00C02BDE" w:rsidRPr="00017889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1EADBBF2" w14:textId="5B461DA4" w:rsidR="00C02BDE" w:rsidRPr="00017889" w:rsidRDefault="00C02BDE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 w:rsidR="00B16F93"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="00C65F9E"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="00C65F9E"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</w:t>
      </w:r>
      <w:r w:rsidR="00C65F9E" w:rsidRPr="00015743">
        <w:rPr>
          <w:rFonts w:cs="Arial"/>
          <w:sz w:val="22"/>
          <w:szCs w:val="22"/>
          <w:lang w:val="cs-CZ"/>
        </w:rPr>
        <w:t>28</w:t>
      </w:r>
      <w:r w:rsidRPr="00015743">
        <w:rPr>
          <w:rFonts w:cs="Arial"/>
          <w:sz w:val="22"/>
          <w:szCs w:val="22"/>
          <w:lang w:val="cs-CZ"/>
        </w:rPr>
        <w:t xml:space="preserve">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 w:rsidR="00C65F9E"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 w:rsidR="006C1A53"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6C1A53"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 w:rsidR="006C1A53"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 w:rsidR="006C1A53"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</w:t>
      </w:r>
      <w:r w:rsidR="00050BBB" w:rsidRPr="00017889">
        <w:rPr>
          <w:rFonts w:cs="Arial"/>
          <w:sz w:val="22"/>
          <w:szCs w:val="22"/>
          <w:lang w:val="cs-CZ"/>
        </w:rPr>
        <w:t>,</w:t>
      </w:r>
      <w:r w:rsidR="006C1A53"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 w:rsidR="006C1A53"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22F46EBD" w14:textId="77777777" w:rsidR="00C02BDE" w:rsidRPr="00017889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16490B20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0B3C8286" w14:textId="77777777" w:rsidR="00C02BDE" w:rsidRPr="00017889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2B68157D" w14:textId="77777777" w:rsidR="00C02BDE" w:rsidRPr="00017889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530D28D6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3AE47E12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6AC55AB1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3035368E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047AC1FA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47045DF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23562BE" w14:textId="77777777" w:rsidR="00C02BDE" w:rsidRPr="00017889" w:rsidRDefault="00670204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9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2519C7B3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690EEC1A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7C84859F" w14:textId="77777777" w:rsidR="00C02BDE" w:rsidRPr="00A7447C" w:rsidRDefault="00C02BDE" w:rsidP="00C02BDE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03071F59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434A531A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0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1562E803" w14:textId="77777777" w:rsidR="00C02BDE" w:rsidRPr="00C02BDE" w:rsidRDefault="00670204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1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4DBC3CF9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8891A" w14:textId="77777777" w:rsidR="00122827" w:rsidRDefault="00122827">
      <w:r>
        <w:separator/>
      </w:r>
    </w:p>
  </w:endnote>
  <w:endnote w:type="continuationSeparator" w:id="0">
    <w:p w14:paraId="0A10FB92" w14:textId="77777777" w:rsidR="00122827" w:rsidRDefault="0012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A1839" w14:textId="77777777" w:rsidR="00122827" w:rsidRDefault="00122827">
      <w:r>
        <w:separator/>
      </w:r>
    </w:p>
  </w:footnote>
  <w:footnote w:type="continuationSeparator" w:id="0">
    <w:p w14:paraId="71CFA385" w14:textId="77777777" w:rsidR="00122827" w:rsidRDefault="0012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E"/>
    <w:rsid w:val="00003D2D"/>
    <w:rsid w:val="00004B98"/>
    <w:rsid w:val="000107BA"/>
    <w:rsid w:val="00012624"/>
    <w:rsid w:val="00015743"/>
    <w:rsid w:val="00017889"/>
    <w:rsid w:val="000241B4"/>
    <w:rsid w:val="000241BB"/>
    <w:rsid w:val="000338C1"/>
    <w:rsid w:val="000368CC"/>
    <w:rsid w:val="0004191B"/>
    <w:rsid w:val="00044A4F"/>
    <w:rsid w:val="00050BBB"/>
    <w:rsid w:val="00055BD6"/>
    <w:rsid w:val="00063ED1"/>
    <w:rsid w:val="00067AC3"/>
    <w:rsid w:val="0007004D"/>
    <w:rsid w:val="0007050C"/>
    <w:rsid w:val="0007666B"/>
    <w:rsid w:val="00077DCD"/>
    <w:rsid w:val="0009043D"/>
    <w:rsid w:val="00091A2A"/>
    <w:rsid w:val="000D4F79"/>
    <w:rsid w:val="000D594E"/>
    <w:rsid w:val="000D7FF7"/>
    <w:rsid w:val="000E1FCD"/>
    <w:rsid w:val="000E2F9E"/>
    <w:rsid w:val="000E4444"/>
    <w:rsid w:val="000E5425"/>
    <w:rsid w:val="000F077B"/>
    <w:rsid w:val="001007B7"/>
    <w:rsid w:val="001071D9"/>
    <w:rsid w:val="001201B2"/>
    <w:rsid w:val="00122827"/>
    <w:rsid w:val="0013424A"/>
    <w:rsid w:val="00137FB5"/>
    <w:rsid w:val="00141E5B"/>
    <w:rsid w:val="0014342E"/>
    <w:rsid w:val="0016544E"/>
    <w:rsid w:val="00166D01"/>
    <w:rsid w:val="001776C7"/>
    <w:rsid w:val="001853EE"/>
    <w:rsid w:val="00186916"/>
    <w:rsid w:val="001871E0"/>
    <w:rsid w:val="00193A64"/>
    <w:rsid w:val="001A1380"/>
    <w:rsid w:val="001A301F"/>
    <w:rsid w:val="001B5EF2"/>
    <w:rsid w:val="001B7085"/>
    <w:rsid w:val="001C3BAC"/>
    <w:rsid w:val="001C74C3"/>
    <w:rsid w:val="001E0C3F"/>
    <w:rsid w:val="001E1816"/>
    <w:rsid w:val="001E6862"/>
    <w:rsid w:val="001F4F63"/>
    <w:rsid w:val="00222AAE"/>
    <w:rsid w:val="0023341C"/>
    <w:rsid w:val="00250EE4"/>
    <w:rsid w:val="00257F14"/>
    <w:rsid w:val="00262BD2"/>
    <w:rsid w:val="00265831"/>
    <w:rsid w:val="0026789B"/>
    <w:rsid w:val="00272382"/>
    <w:rsid w:val="00281C63"/>
    <w:rsid w:val="00287EA3"/>
    <w:rsid w:val="00290B35"/>
    <w:rsid w:val="002960AD"/>
    <w:rsid w:val="002A1C37"/>
    <w:rsid w:val="002B21D4"/>
    <w:rsid w:val="002B58E7"/>
    <w:rsid w:val="002C0563"/>
    <w:rsid w:val="002C5EA7"/>
    <w:rsid w:val="002E0318"/>
    <w:rsid w:val="002E3599"/>
    <w:rsid w:val="002F6D41"/>
    <w:rsid w:val="00305230"/>
    <w:rsid w:val="00305C64"/>
    <w:rsid w:val="00320C37"/>
    <w:rsid w:val="00335B3D"/>
    <w:rsid w:val="003468B2"/>
    <w:rsid w:val="00356913"/>
    <w:rsid w:val="003608D1"/>
    <w:rsid w:val="003620F7"/>
    <w:rsid w:val="00376140"/>
    <w:rsid w:val="00376CA9"/>
    <w:rsid w:val="003802F8"/>
    <w:rsid w:val="00384E01"/>
    <w:rsid w:val="00385AC4"/>
    <w:rsid w:val="003875B3"/>
    <w:rsid w:val="003905CE"/>
    <w:rsid w:val="00396D54"/>
    <w:rsid w:val="00396FC0"/>
    <w:rsid w:val="003A096D"/>
    <w:rsid w:val="003B5C30"/>
    <w:rsid w:val="003C3A7E"/>
    <w:rsid w:val="003C3D41"/>
    <w:rsid w:val="003C6442"/>
    <w:rsid w:val="003D5F70"/>
    <w:rsid w:val="003D6F78"/>
    <w:rsid w:val="003E5825"/>
    <w:rsid w:val="00414FF4"/>
    <w:rsid w:val="004227B3"/>
    <w:rsid w:val="00431A1A"/>
    <w:rsid w:val="004348C9"/>
    <w:rsid w:val="004418B0"/>
    <w:rsid w:val="004444E3"/>
    <w:rsid w:val="00445B2A"/>
    <w:rsid w:val="004661AC"/>
    <w:rsid w:val="00467720"/>
    <w:rsid w:val="00474D6C"/>
    <w:rsid w:val="004806BE"/>
    <w:rsid w:val="004948BD"/>
    <w:rsid w:val="004A1131"/>
    <w:rsid w:val="004B04AB"/>
    <w:rsid w:val="004B20B6"/>
    <w:rsid w:val="004D1D30"/>
    <w:rsid w:val="004E137D"/>
    <w:rsid w:val="004E2E54"/>
    <w:rsid w:val="004E4EE4"/>
    <w:rsid w:val="004F5E2D"/>
    <w:rsid w:val="00505C4A"/>
    <w:rsid w:val="00507078"/>
    <w:rsid w:val="0052186F"/>
    <w:rsid w:val="0052591D"/>
    <w:rsid w:val="0053131B"/>
    <w:rsid w:val="00546080"/>
    <w:rsid w:val="00563A75"/>
    <w:rsid w:val="00582CC9"/>
    <w:rsid w:val="00583908"/>
    <w:rsid w:val="00597FBC"/>
    <w:rsid w:val="005A14E1"/>
    <w:rsid w:val="005D0AFA"/>
    <w:rsid w:val="005D4009"/>
    <w:rsid w:val="005D63C7"/>
    <w:rsid w:val="005D7DF3"/>
    <w:rsid w:val="005E110B"/>
    <w:rsid w:val="0060216A"/>
    <w:rsid w:val="006103DA"/>
    <w:rsid w:val="006126B5"/>
    <w:rsid w:val="006433D0"/>
    <w:rsid w:val="00644036"/>
    <w:rsid w:val="00645EC7"/>
    <w:rsid w:val="0064765A"/>
    <w:rsid w:val="00667070"/>
    <w:rsid w:val="00670204"/>
    <w:rsid w:val="0067085E"/>
    <w:rsid w:val="00681C72"/>
    <w:rsid w:val="00681E99"/>
    <w:rsid w:val="006861CA"/>
    <w:rsid w:val="006A1A4F"/>
    <w:rsid w:val="006A4376"/>
    <w:rsid w:val="006A4B02"/>
    <w:rsid w:val="006A5C4D"/>
    <w:rsid w:val="006C1A53"/>
    <w:rsid w:val="006C25FD"/>
    <w:rsid w:val="006C270E"/>
    <w:rsid w:val="006C6197"/>
    <w:rsid w:val="006C6250"/>
    <w:rsid w:val="006D405F"/>
    <w:rsid w:val="006D4D32"/>
    <w:rsid w:val="006E1CE9"/>
    <w:rsid w:val="006F3BBC"/>
    <w:rsid w:val="006F5163"/>
    <w:rsid w:val="0070023E"/>
    <w:rsid w:val="00720B2B"/>
    <w:rsid w:val="00722603"/>
    <w:rsid w:val="007274B8"/>
    <w:rsid w:val="007325D8"/>
    <w:rsid w:val="00736937"/>
    <w:rsid w:val="00740EA4"/>
    <w:rsid w:val="00745CC9"/>
    <w:rsid w:val="00750798"/>
    <w:rsid w:val="00751E73"/>
    <w:rsid w:val="00752C81"/>
    <w:rsid w:val="0075675E"/>
    <w:rsid w:val="00762B3E"/>
    <w:rsid w:val="007669F9"/>
    <w:rsid w:val="00774AA5"/>
    <w:rsid w:val="0077522F"/>
    <w:rsid w:val="00776F67"/>
    <w:rsid w:val="0078547C"/>
    <w:rsid w:val="007859CB"/>
    <w:rsid w:val="00791EC6"/>
    <w:rsid w:val="00797B2D"/>
    <w:rsid w:val="007E2AF8"/>
    <w:rsid w:val="007E7DFF"/>
    <w:rsid w:val="007F4CCF"/>
    <w:rsid w:val="007F7536"/>
    <w:rsid w:val="00814A2C"/>
    <w:rsid w:val="00820390"/>
    <w:rsid w:val="00856B89"/>
    <w:rsid w:val="00864EBD"/>
    <w:rsid w:val="00866825"/>
    <w:rsid w:val="008707EA"/>
    <w:rsid w:val="00871673"/>
    <w:rsid w:val="008808F0"/>
    <w:rsid w:val="008A104A"/>
    <w:rsid w:val="008B7FC4"/>
    <w:rsid w:val="008C1AEC"/>
    <w:rsid w:val="008C49D7"/>
    <w:rsid w:val="008D0ED5"/>
    <w:rsid w:val="008E08FD"/>
    <w:rsid w:val="008E2D93"/>
    <w:rsid w:val="008E2EC0"/>
    <w:rsid w:val="00900FEE"/>
    <w:rsid w:val="00906CFB"/>
    <w:rsid w:val="00927153"/>
    <w:rsid w:val="00932A93"/>
    <w:rsid w:val="009335EE"/>
    <w:rsid w:val="00956D72"/>
    <w:rsid w:val="00960F17"/>
    <w:rsid w:val="00963B64"/>
    <w:rsid w:val="009711B1"/>
    <w:rsid w:val="009721EA"/>
    <w:rsid w:val="009917E5"/>
    <w:rsid w:val="009B3EB6"/>
    <w:rsid w:val="009B6774"/>
    <w:rsid w:val="009B7504"/>
    <w:rsid w:val="009D7AD7"/>
    <w:rsid w:val="009E6684"/>
    <w:rsid w:val="009F632D"/>
    <w:rsid w:val="009F7583"/>
    <w:rsid w:val="00A07DE7"/>
    <w:rsid w:val="00A12F78"/>
    <w:rsid w:val="00A147CC"/>
    <w:rsid w:val="00A15199"/>
    <w:rsid w:val="00A212B5"/>
    <w:rsid w:val="00A21989"/>
    <w:rsid w:val="00A21E36"/>
    <w:rsid w:val="00A22AF1"/>
    <w:rsid w:val="00A445B7"/>
    <w:rsid w:val="00A55889"/>
    <w:rsid w:val="00A56132"/>
    <w:rsid w:val="00A62FE8"/>
    <w:rsid w:val="00A7447C"/>
    <w:rsid w:val="00A746E3"/>
    <w:rsid w:val="00A826E0"/>
    <w:rsid w:val="00A95CDF"/>
    <w:rsid w:val="00AA42E6"/>
    <w:rsid w:val="00AA51AA"/>
    <w:rsid w:val="00AA6F9A"/>
    <w:rsid w:val="00AB5131"/>
    <w:rsid w:val="00AB5BC7"/>
    <w:rsid w:val="00AB5D74"/>
    <w:rsid w:val="00AC2448"/>
    <w:rsid w:val="00AC3AD4"/>
    <w:rsid w:val="00AC747E"/>
    <w:rsid w:val="00AF01D4"/>
    <w:rsid w:val="00B003E4"/>
    <w:rsid w:val="00B05A4D"/>
    <w:rsid w:val="00B06EA9"/>
    <w:rsid w:val="00B11009"/>
    <w:rsid w:val="00B117C1"/>
    <w:rsid w:val="00B11DC0"/>
    <w:rsid w:val="00B12171"/>
    <w:rsid w:val="00B16F93"/>
    <w:rsid w:val="00B301DA"/>
    <w:rsid w:val="00B4525C"/>
    <w:rsid w:val="00B531C5"/>
    <w:rsid w:val="00B53435"/>
    <w:rsid w:val="00B626E6"/>
    <w:rsid w:val="00B63B3E"/>
    <w:rsid w:val="00B87BAF"/>
    <w:rsid w:val="00B94B86"/>
    <w:rsid w:val="00BA1740"/>
    <w:rsid w:val="00BA1FB5"/>
    <w:rsid w:val="00BB7D9B"/>
    <w:rsid w:val="00BC599E"/>
    <w:rsid w:val="00BE25D1"/>
    <w:rsid w:val="00BE2D74"/>
    <w:rsid w:val="00BF72B7"/>
    <w:rsid w:val="00C02BDE"/>
    <w:rsid w:val="00C0431C"/>
    <w:rsid w:val="00C15E42"/>
    <w:rsid w:val="00C2560B"/>
    <w:rsid w:val="00C552D4"/>
    <w:rsid w:val="00C576A5"/>
    <w:rsid w:val="00C57DBC"/>
    <w:rsid w:val="00C61588"/>
    <w:rsid w:val="00C6211D"/>
    <w:rsid w:val="00C63C48"/>
    <w:rsid w:val="00C64263"/>
    <w:rsid w:val="00C658C3"/>
    <w:rsid w:val="00C65F9E"/>
    <w:rsid w:val="00C80926"/>
    <w:rsid w:val="00C80AB1"/>
    <w:rsid w:val="00C8471B"/>
    <w:rsid w:val="00C87C37"/>
    <w:rsid w:val="00C9671F"/>
    <w:rsid w:val="00CA7A35"/>
    <w:rsid w:val="00CB3D5F"/>
    <w:rsid w:val="00CB7C75"/>
    <w:rsid w:val="00CC4AF5"/>
    <w:rsid w:val="00CD45D7"/>
    <w:rsid w:val="00CE1F8F"/>
    <w:rsid w:val="00CE4230"/>
    <w:rsid w:val="00CF63E1"/>
    <w:rsid w:val="00CF65A4"/>
    <w:rsid w:val="00D11089"/>
    <w:rsid w:val="00D12C69"/>
    <w:rsid w:val="00D12F9A"/>
    <w:rsid w:val="00D1776F"/>
    <w:rsid w:val="00D26F8A"/>
    <w:rsid w:val="00D32E6D"/>
    <w:rsid w:val="00D36610"/>
    <w:rsid w:val="00D369FB"/>
    <w:rsid w:val="00D42BF7"/>
    <w:rsid w:val="00D44C4F"/>
    <w:rsid w:val="00D455A1"/>
    <w:rsid w:val="00D74176"/>
    <w:rsid w:val="00D74982"/>
    <w:rsid w:val="00D8351E"/>
    <w:rsid w:val="00D91210"/>
    <w:rsid w:val="00D92209"/>
    <w:rsid w:val="00D9513B"/>
    <w:rsid w:val="00DB1FC1"/>
    <w:rsid w:val="00DB6376"/>
    <w:rsid w:val="00DC5F09"/>
    <w:rsid w:val="00DE1ADF"/>
    <w:rsid w:val="00DF2474"/>
    <w:rsid w:val="00DF667E"/>
    <w:rsid w:val="00E05943"/>
    <w:rsid w:val="00E268E8"/>
    <w:rsid w:val="00E27556"/>
    <w:rsid w:val="00E316FD"/>
    <w:rsid w:val="00E36F2D"/>
    <w:rsid w:val="00E4338D"/>
    <w:rsid w:val="00E53789"/>
    <w:rsid w:val="00E54BD2"/>
    <w:rsid w:val="00E62FF3"/>
    <w:rsid w:val="00E70422"/>
    <w:rsid w:val="00E83CCD"/>
    <w:rsid w:val="00E86E49"/>
    <w:rsid w:val="00E948C2"/>
    <w:rsid w:val="00E96A14"/>
    <w:rsid w:val="00E97245"/>
    <w:rsid w:val="00E97505"/>
    <w:rsid w:val="00EB0AC7"/>
    <w:rsid w:val="00EC5F69"/>
    <w:rsid w:val="00ED33D2"/>
    <w:rsid w:val="00ED5DA2"/>
    <w:rsid w:val="00EE4587"/>
    <w:rsid w:val="00EF0DE0"/>
    <w:rsid w:val="00EF1C14"/>
    <w:rsid w:val="00F15547"/>
    <w:rsid w:val="00F15D76"/>
    <w:rsid w:val="00F33667"/>
    <w:rsid w:val="00F528E5"/>
    <w:rsid w:val="00F539BF"/>
    <w:rsid w:val="00F65765"/>
    <w:rsid w:val="00F82CD1"/>
    <w:rsid w:val="00F94258"/>
    <w:rsid w:val="00FA1D58"/>
    <w:rsid w:val="00FB09B9"/>
    <w:rsid w:val="00FB3006"/>
    <w:rsid w:val="00FB364D"/>
    <w:rsid w:val="00FB6354"/>
    <w:rsid w:val="00FB77E7"/>
    <w:rsid w:val="00FD202F"/>
    <w:rsid w:val="00FD46BD"/>
    <w:rsid w:val="00FE2EDA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849E253E-9929-4DA6-A985-2A9937F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B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26F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26F8A"/>
    <w:rPr>
      <w:rFonts w:ascii="Times New Roman" w:eastAsia="Times New Roman" w:hAnsi="Times New Roman"/>
      <w:b/>
      <w:bCs/>
      <w:sz w:val="27"/>
      <w:szCs w:val="27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BD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9473-86D0-4FCE-A2AF-0561B57C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5162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Veronika Boráková</cp:lastModifiedBy>
  <cp:revision>3</cp:revision>
  <cp:lastPrinted>2016-12-13T10:23:00Z</cp:lastPrinted>
  <dcterms:created xsi:type="dcterms:W3CDTF">2016-12-13T11:53:00Z</dcterms:created>
  <dcterms:modified xsi:type="dcterms:W3CDTF">2016-12-13T13:01:00Z</dcterms:modified>
</cp:coreProperties>
</file>